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Arial Unicode MS" w:cs="Times New Roman"/>
          <w:b/>
          <w:i w:val="0"/>
          <w:iCs w:val="0"/>
          <w:sz w:val="22"/>
          <w:szCs w:val="22"/>
          <w:lang w:val="en-US"/>
        </w:rPr>
      </w:pPr>
      <w:r>
        <w:rPr>
          <w:rFonts w:hint="default" w:ascii="Times New Roman" w:hAnsi="Times New Roman" w:eastAsia="Arial Unicode MS" w:cs="Times New Roman"/>
          <w:b/>
          <w:i w:val="0"/>
          <w:iCs w:val="0"/>
          <w:sz w:val="22"/>
          <w:szCs w:val="22"/>
          <w:lang w:val="en-US"/>
        </w:rPr>
        <w:t>CAKUPAN KUNJUNGAN POSYANDU LANSIA MAJELIS TAQLIM DITINJAU DARI INTERAKSI SOSIAL DI KELURAHAN KETAPANG KOTAWARINGIN TIMUR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Arial Unicode MS" w:cs="Times New Roman"/>
          <w:b/>
          <w:i w:val="0"/>
          <w:iCs w:val="0"/>
          <w:sz w:val="22"/>
          <w:szCs w:val="22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Shanty Natalia</w:t>
      </w:r>
      <w:r>
        <w:rPr>
          <w:rFonts w:hint="default" w:ascii="Times New Roman" w:hAnsi="Times New Roman" w:cs="Times New Roman"/>
          <w:b/>
          <w:bCs/>
          <w:sz w:val="22"/>
          <w:szCs w:val="22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sz w:val="22"/>
          <w:szCs w:val="22"/>
          <w:vertAlign w:val="baseline"/>
          <w:lang w:val="en-US"/>
        </w:rPr>
        <w:t xml:space="preserve">, </w:t>
      </w:r>
      <w:r>
        <w:rPr>
          <w:rFonts w:hint="default" w:ascii="Times New Roman" w:hAnsi="Times New Roman" w:eastAsia="Arial Unicode MS" w:cs="Times New Roman"/>
          <w:b/>
          <w:i w:val="0"/>
          <w:iCs w:val="0"/>
          <w:sz w:val="22"/>
          <w:szCs w:val="22"/>
          <w:lang w:val="en-US"/>
        </w:rPr>
        <w:t>Rahmanika Syafftri</w:t>
      </w:r>
      <w:r>
        <w:rPr>
          <w:rFonts w:hint="default" w:ascii="Times New Roman" w:hAnsi="Times New Roman" w:cs="Times New Roman"/>
          <w:b/>
          <w:bCs/>
          <w:sz w:val="22"/>
          <w:szCs w:val="22"/>
          <w:vertAlign w:val="superscript"/>
          <w:lang w:val="en-US"/>
        </w:rPr>
        <w:t>2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-280" w:right="-280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</w:rPr>
        <w:t>Program Studi S1 Kebidanan, Fakultas Keperawatan dan Kebidanan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-280" w:right="-28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olor w:val="000000"/>
          <w:sz w:val="22"/>
          <w:szCs w:val="22"/>
          <w:u w:val="none"/>
          <w:vertAlign w:val="baseline"/>
        </w:rPr>
        <w:t>Institut Ilmu Kesehatan STRADA Indonesia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Arial Unicode MS" w:cs="Times New Roman"/>
          <w:b/>
          <w:i/>
          <w:iCs/>
          <w:color w:val="0000FF"/>
          <w:sz w:val="22"/>
          <w:szCs w:val="22"/>
          <w:u w:val="none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</w:rPr>
        <w:t>Email: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Arial Unicode MS" w:cs="Times New Roman"/>
          <w:b/>
          <w:i/>
          <w:iCs/>
          <w:color w:val="0000FF"/>
          <w:sz w:val="22"/>
          <w:szCs w:val="22"/>
          <w:u w:val="none"/>
          <w:lang w:val="en-US"/>
        </w:rPr>
        <w:fldChar w:fldCharType="begin"/>
      </w:r>
      <w:r>
        <w:rPr>
          <w:rFonts w:hint="default" w:ascii="Times New Roman" w:hAnsi="Times New Roman" w:eastAsia="Arial Unicode MS" w:cs="Times New Roman"/>
          <w:b/>
          <w:i/>
          <w:iCs/>
          <w:color w:val="0000FF"/>
          <w:sz w:val="22"/>
          <w:szCs w:val="22"/>
          <w:u w:val="none"/>
          <w:lang w:val="en-US"/>
        </w:rPr>
        <w:instrText xml:space="preserve"> HYPERLINK "mailto:rnika.syaffitri@gmail.com" </w:instrText>
      </w:r>
      <w:r>
        <w:rPr>
          <w:rFonts w:hint="default" w:ascii="Times New Roman" w:hAnsi="Times New Roman" w:eastAsia="Arial Unicode MS" w:cs="Times New Roman"/>
          <w:b/>
          <w:i/>
          <w:iCs/>
          <w:color w:val="0000FF"/>
          <w:sz w:val="22"/>
          <w:szCs w:val="22"/>
          <w:u w:val="none"/>
          <w:lang w:val="en-US"/>
        </w:rPr>
        <w:fldChar w:fldCharType="separate"/>
      </w:r>
      <w:r>
        <w:rPr>
          <w:rStyle w:val="10"/>
          <w:rFonts w:hint="default" w:ascii="Times New Roman" w:hAnsi="Times New Roman" w:eastAsia="Arial Unicode MS" w:cs="Times New Roman"/>
          <w:b/>
          <w:i/>
          <w:iCs/>
          <w:color w:val="0000FF"/>
          <w:sz w:val="22"/>
          <w:szCs w:val="22"/>
          <w:u w:val="none"/>
          <w:lang w:val="en-US"/>
        </w:rPr>
        <w:t>rnika.syaffitri@gmail.com</w:t>
      </w:r>
      <w:r>
        <w:rPr>
          <w:rFonts w:hint="default" w:ascii="Times New Roman" w:hAnsi="Times New Roman" w:eastAsia="Arial Unicode MS" w:cs="Times New Roman"/>
          <w:b/>
          <w:i/>
          <w:iCs/>
          <w:color w:val="0000FF"/>
          <w:sz w:val="22"/>
          <w:szCs w:val="22"/>
          <w:u w:val="none"/>
          <w:lang w:val="en-US"/>
        </w:rPr>
        <w:fldChar w:fldCharType="end"/>
      </w:r>
    </w:p>
    <w:tbl>
      <w:tblPr>
        <w:tblStyle w:val="13"/>
        <w:tblW w:w="9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40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Arial Unicode MS" w:cs="Times New Roman"/>
                <w:b/>
                <w:bCs w:val="0"/>
                <w:i w:val="0"/>
                <w:iCs w:val="0"/>
                <w:color w:val="auto"/>
                <w:sz w:val="22"/>
                <w:szCs w:val="22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 w:val="0"/>
                <w:i w:val="0"/>
                <w:iCs w:val="0"/>
                <w:color w:val="auto"/>
                <w:sz w:val="22"/>
                <w:szCs w:val="22"/>
                <w:u w:val="none"/>
                <w:vertAlign w:val="baseline"/>
                <w:lang w:val="en-US"/>
              </w:rPr>
              <w:t>I N F O   A R T I K E 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Arial Unicode MS" w:cs="Times New Roman"/>
                <w:b/>
                <w:bCs w:val="0"/>
                <w:i w:val="0"/>
                <w:iCs w:val="0"/>
                <w:color w:val="auto"/>
                <w:sz w:val="22"/>
                <w:szCs w:val="22"/>
                <w:u w:val="none"/>
                <w:vertAlign w:val="baseline"/>
                <w:lang w:val="en-US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Arial Unicode MS" w:cs="Times New Roman"/>
                <w:b/>
                <w:bCs w:val="0"/>
                <w:i w:val="0"/>
                <w:iCs w:val="0"/>
                <w:color w:val="auto"/>
                <w:sz w:val="22"/>
                <w:szCs w:val="22"/>
                <w:u w:val="none"/>
                <w:vertAlign w:val="baseline"/>
                <w:lang w:val="en-US"/>
              </w:rPr>
            </w:pPr>
            <w:bookmarkStart w:id="0" w:name="_GoBack"/>
            <w:r>
              <w:rPr>
                <w:rFonts w:hint="default" w:ascii="Times New Roman" w:hAnsi="Times New Roman" w:eastAsia="Arial Unicode MS" w:cs="Times New Roman"/>
                <w:b/>
                <w:i w:val="0"/>
                <w:iCs w:val="0"/>
                <w:sz w:val="22"/>
                <w:szCs w:val="22"/>
                <w:lang w:val="en-US"/>
              </w:rPr>
              <w:t>ABSTRAK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530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Arial Unicode MS" w:cs="Times New Roman"/>
                <w:b/>
                <w:bCs w:val="0"/>
                <w:i w:val="0"/>
                <w:iCs w:val="0"/>
                <w:color w:val="auto"/>
                <w:sz w:val="22"/>
                <w:szCs w:val="22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 w:val="0"/>
                <w:i w:val="0"/>
                <w:iCs w:val="0"/>
                <w:color w:val="auto"/>
                <w:sz w:val="22"/>
                <w:szCs w:val="22"/>
                <w:u w:val="none"/>
                <w:vertAlign w:val="baseline"/>
                <w:lang w:val="en-US"/>
              </w:rPr>
              <w:t>Kata kunci: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Arial Unicode MS" w:cs="Times New Roman"/>
                <w:b/>
                <w:bCs w:val="0"/>
                <w:i w:val="0"/>
                <w:iCs w:val="0"/>
                <w:color w:val="auto"/>
                <w:sz w:val="22"/>
                <w:szCs w:val="22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Interaksi Sosial, Cakupan Kunjungan Posyandu Lansia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Arial Unicode MS" w:cs="Times New Roman"/>
                <w:b/>
                <w:bCs w:val="0"/>
                <w:i w:val="0"/>
                <w:iCs w:val="0"/>
                <w:color w:val="auto"/>
                <w:sz w:val="22"/>
                <w:szCs w:val="22"/>
                <w:u w:val="none"/>
                <w:vertAlign w:val="baseline"/>
                <w:lang w:val="en-US"/>
              </w:rPr>
            </w:pPr>
          </w:p>
        </w:tc>
        <w:tc>
          <w:tcPr>
            <w:tcW w:w="6520" w:type="dxa"/>
            <w:vMerge w:val="restart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  <w:t>Latar Belakang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>Posyandu lansia merupakan jenis pelayanan kesehatan dalam bentuk pos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>pelayanan terpadu untuk masyarakat lanjut usia di suatu wilayah tertentu, yang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>sudah disepakati dan digerakkan oleh masyarakat dimana mereka bisa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>mendapatkan pelayanan yang baik untuk meningkatkan kesehatan.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  <w:t>Tujuan Penelitian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>: P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enelitian ini bertujuan menganalis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>cakupan kunjungan posyandu lansia ditinjau dari interaksi sosial di kelurahan ketapang kotawaringin timur.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  <w:t>Metode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Penelitian ini menggunakan metode kuantitatif dengan desain yang digunakan adalah analitik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>observasional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 dengan pendekatan Cross sectional. Populasi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>53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 lansia yang berusia 60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 xml:space="preserve"> tahun ke atas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dengan sampel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>53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 responden dengan menggunakan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>Purposive Sampling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. Variabel independen adalah interaksi sosial, variabel dependen adalah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 xml:space="preserve">cakupan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kunjungan posyandu lansia. Instrumen yang digunakan adalah lembar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 xml:space="preserve">kuesioner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>interaksi sosial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 xml:space="preserve"> dan lembar observasi data kunjungan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. Uji statistik menggunakan uji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>Chi Square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 dengan (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>p&gt;0,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05). Penelitian ini sudah di uji etik oleh tim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>Institut Ilmu Kesehatan Strada Indonesia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  <w:t xml:space="preserve">Hasil Penelitian: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>Hasil penelitian untuk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 xml:space="preserve"> interaksi sosial di posyaandu Majelis Taqlim ada 43 Responden yang memiliki interaksi sosial yang baik sebesar 81,1%, cakupan kunjungan posyandu lansia majelis taqlim ada 42 responden yang memiliki cakupan kunjungan rutin sebesar 79,2%. Adapun hasil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analisis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>cakupan kunjungan posyandu lansia ditinjau dari interaksi sosial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 menggunakan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 xml:space="preserve"> Chi square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</w:rPr>
              <w:t xml:space="preserve"> didapatkan hasil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id-ID"/>
              </w:rPr>
              <w:t>nilai sig (2-tailed) atau p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id-ID"/>
              </w:rPr>
              <w:t>value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id-ID"/>
              </w:rPr>
              <w:t>0,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948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id-ID"/>
              </w:rPr>
              <w:t xml:space="preserve"> dan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id-ID"/>
              </w:rPr>
              <w:t xml:space="preserve">taraf kesalahan atau </w:t>
            </w:r>
            <w:r>
              <w:rPr>
                <w:rFonts w:hint="default" w:ascii="Times New Roman" w:hAnsi="Times New Roman" w:cs="Times New Roman"/>
                <w:i w:val="0"/>
                <w:iCs w:val="0"/>
                <w:position w:val="-6"/>
                <w:sz w:val="22"/>
                <w:szCs w:val="22"/>
                <w:lang w:val="id-ID"/>
              </w:rPr>
              <w:object>
                <v:shape id="_x0000_i1025" o:spt="75" type="#_x0000_t75" style="height:11pt;width:12pt;" o:ole="t" filled="f" o:preferrelative="t" stroked="f" coordsize="21600,21600">
                  <v:path/>
                  <v:fill on="f" focussize="0,0"/>
                  <v:stroke on="f" joinstyle="miter"/>
                  <v:imagedata r:id="rId9" embosscolor="#FFFFFF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id-ID"/>
              </w:rPr>
              <w:t xml:space="preserve"> = 0,05, jadi p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&gt;</w:t>
            </w:r>
            <w:r>
              <w:rPr>
                <w:rFonts w:hint="default" w:ascii="Times New Roman" w:hAnsi="Times New Roman" w:cs="Times New Roman"/>
                <w:i w:val="0"/>
                <w:iCs w:val="0"/>
                <w:position w:val="-6"/>
                <w:sz w:val="22"/>
                <w:szCs w:val="22"/>
                <w:lang w:val="id-ID"/>
              </w:rPr>
              <w:object>
                <v:shape id="_x0000_i1026" o:spt="75" type="#_x0000_t75" style="height:11pt;width:12pt;" o:ole="t" filled="f" o:preferrelative="t" stroked="f" coordsize="21600,21600">
                  <v:path/>
                  <v:fill on="f" focussize="0,0"/>
                  <v:stroke on="f" joinstyle="miter"/>
                  <v:imagedata r:id="rId11" embosscolor="#FFFFF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1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id-ID"/>
              </w:rPr>
              <w:t>, 0,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948 &gt;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id-ID"/>
              </w:rPr>
              <w:t xml:space="preserve"> 0,05 sehingga H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id-ID"/>
              </w:rPr>
              <w:t xml:space="preserve"> diterima,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sehingga dapat disimpulkan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id-ID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z w:val="22"/>
                <w:szCs w:val="22"/>
                <w:lang w:eastAsia="zh-CN"/>
              </w:rPr>
              <w:t>Tidak ada pengaruh cakupa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z w:val="22"/>
                <w:szCs w:val="22"/>
                <w:lang w:val="en-US" w:eastAsia="zh-CN"/>
              </w:rPr>
              <w:t xml:space="preserve">n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z w:val="22"/>
                <w:szCs w:val="22"/>
                <w:lang w:eastAsia="zh-CN"/>
              </w:rPr>
              <w:t>kunjungan posyandu lansia majelis taqlim ditinjau dari interaksi sosial di Kelurahan Ketapang Kotawaringin Timur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sv-SE"/>
              </w:rPr>
              <w:t>. Nilai contingency coefficient sebesar 0,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009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sv-SE"/>
              </w:rPr>
              <w:t xml:space="preserve"> hal tersebut menunjukkan </w:t>
            </w:r>
            <w:r>
              <w:rPr>
                <w:rStyle w:val="14"/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id-ID"/>
              </w:rPr>
              <w:t>Lemah tidak ada hubungan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sv-SE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Arial Unicode MS" w:cs="Times New Roman"/>
                <w:b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  <w:t>Kesimpulan: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Disarankan kepada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kader,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  <w:t>petugas kesehatan atau Puskesmas untuk terus meningkatkan sosialisasi dan motivasi untuk para lansia agar lebih aktif berkunjung ke posyandu lansia.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2530" w:type="dxa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Arial Unicode MS" w:cs="Times New Roman"/>
                <w:b/>
                <w:bCs w:val="0"/>
                <w:i w:val="0"/>
                <w:iCs w:val="0"/>
                <w:color w:val="auto"/>
                <w:sz w:val="22"/>
                <w:szCs w:val="22"/>
                <w:u w:val="none"/>
                <w:vertAlign w:val="baseline"/>
                <w:lang w:val="en-US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Arial Unicode MS" w:cs="Times New Roman"/>
                <w:b/>
                <w:bCs w:val="0"/>
                <w:i w:val="0"/>
                <w:iCs w:val="0"/>
                <w:color w:val="auto"/>
                <w:sz w:val="22"/>
                <w:szCs w:val="22"/>
                <w:u w:val="none"/>
                <w:vertAlign w:val="baseline"/>
                <w:lang w:val="en-US"/>
              </w:rPr>
            </w:pPr>
          </w:p>
        </w:tc>
        <w:tc>
          <w:tcPr>
            <w:tcW w:w="6520" w:type="dxa"/>
            <w:vMerge w:val="continue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Arial Unicode MS" w:cs="Times New Roman"/>
                <w:b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Style w:val="15"/>
                <w:rFonts w:hint="default" w:ascii="Times New Roman" w:hAnsi="Times New Roman" w:cs="Times New Roman"/>
                <w:b w:val="0"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Arial Unicode MS" w:cs="Times New Roman"/>
                <w:b/>
                <w:bCs w:val="0"/>
                <w:i w:val="0"/>
                <w:iCs w:val="0"/>
                <w:color w:val="auto"/>
                <w:sz w:val="22"/>
                <w:szCs w:val="22"/>
                <w:u w:val="none"/>
                <w:vertAlign w:val="baseline"/>
                <w:lang w:val="en-US"/>
              </w:rPr>
            </w:pPr>
          </w:p>
        </w:tc>
        <w:tc>
          <w:tcPr>
            <w:tcW w:w="6520" w:type="dxa"/>
            <w:vMerge w:val="continue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Arial Unicode MS" w:cs="Times New Roman"/>
                <w:b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5" w:type="default"/>
      <w:footerReference r:id="rId6" w:type="default"/>
      <w:type w:val="continuous"/>
      <w:pgSz w:w="11906" w:h="16838"/>
      <w:pgMar w:top="1417" w:right="1417" w:bottom="1417" w:left="1417" w:header="720" w:footer="720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8" name="Kotak Teks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Boj&#10;rEAnAgAAZg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l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Times New Roman" w:hAnsi="Times New Roman" w:cs="Times New Roman"/>
        <w:sz w:val="24"/>
        <w:szCs w:val="24"/>
      </w:rPr>
    </w:pPr>
  </w:p>
  <w:p>
    <w:pPr>
      <w:pStyle w:val="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655EF"/>
    <w:rsid w:val="0A7D5551"/>
    <w:rsid w:val="3F651E10"/>
    <w:rsid w:val="4E003F64"/>
    <w:rsid w:val="65E61870"/>
    <w:rsid w:val="7006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sz w:val="36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character" w:styleId="6">
    <w:name w:val="Emphasis"/>
    <w:basedOn w:val="3"/>
    <w:qFormat/>
    <w:uiPriority w:val="0"/>
    <w:rPr>
      <w:i/>
      <w:iCs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0">
    <w:name w:val="Hyperlink"/>
    <w:basedOn w:val="3"/>
    <w:qFormat/>
    <w:uiPriority w:val="0"/>
    <w:rPr>
      <w:color w:val="0000FF"/>
      <w:u w:val="single"/>
    </w:rPr>
  </w:style>
  <w:style w:type="paragraph" w:styleId="11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12">
    <w:name w:val="Strong"/>
    <w:basedOn w:val="3"/>
    <w:qFormat/>
    <w:uiPriority w:val="0"/>
    <w:rPr>
      <w:b/>
      <w:bCs/>
    </w:rPr>
  </w:style>
  <w:style w:type="table" w:styleId="13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a"/>
    <w:qFormat/>
    <w:uiPriority w:val="0"/>
  </w:style>
  <w:style w:type="character" w:customStyle="1" w:styleId="15">
    <w:name w:val="y2iqfc"/>
    <w:qFormat/>
    <w:uiPriority w:val="0"/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2024-01-06T09:57:00Z</dcterms:created>
  <dc:creator>Rahmanika Syaffitri</dc:creator>
  <cp:lastModifiedBy>Rahmanika Syaffitri</cp:lastModifiedBy>
  <dcterms:modified xsi:type="dcterms:W3CDTF">2024-02-27T04:37:45Z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1057-12.2.0.13431</vt:lpwstr>
  </property>
  <property fmtid="{D5CDD505-2E9C-101B-9397-08002B2CF9AE}" pid="3" name="ICV">
    <vt:lpwstr>6256AEA0C7594CB4B099E735830B03D0_13</vt:lpwstr>
  </property>
</Properties>
</file>